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C58" w:rsidRDefault="003F79DA">
      <w:pPr>
        <w:widowControl/>
        <w:spacing w:after="200" w:line="276" w:lineRule="auto"/>
      </w:pPr>
      <w:r>
        <w:rPr>
          <w:rFonts w:ascii="Calibri" w:eastAsia="Calibri" w:hAnsi="Calibri" w:cs="Calibri"/>
          <w:b/>
          <w:sz w:val="28"/>
          <w:szCs w:val="28"/>
        </w:rPr>
        <w:t xml:space="preserve">Check for Understanding:  </w:t>
      </w:r>
      <w:r>
        <w:rPr>
          <w:rFonts w:ascii="Calibri" w:eastAsia="Calibri" w:hAnsi="Calibri" w:cs="Calibri"/>
          <w:b/>
          <w:sz w:val="28"/>
          <w:szCs w:val="28"/>
          <w:u w:val="single"/>
        </w:rPr>
        <w:t>Chapter 5</w:t>
      </w:r>
      <w:r>
        <w:rPr>
          <w:rFonts w:ascii="Calibri" w:eastAsia="Calibri" w:hAnsi="Calibri" w:cs="Calibri"/>
          <w:b/>
          <w:sz w:val="28"/>
          <w:szCs w:val="28"/>
        </w:rPr>
        <w:t xml:space="preserve"> Choosing Wisely:  Teaching Methods with a UDL Spin</w:t>
      </w:r>
    </w:p>
    <w:p w:rsidR="004B5C58" w:rsidRDefault="003F79DA">
      <w:pPr>
        <w:widowControl/>
        <w:spacing w:after="200" w:line="276" w:lineRule="auto"/>
      </w:pPr>
      <w:bookmarkStart w:id="0" w:name="h.gjdgxs" w:colFirst="0" w:colLast="0"/>
      <w:bookmarkEnd w:id="0"/>
      <w:r>
        <w:rPr>
          <w:rFonts w:ascii="Calibri" w:eastAsia="Calibri" w:hAnsi="Calibri" w:cs="Calibri"/>
        </w:rPr>
        <w:t xml:space="preserve">Directions: After reading the chapter, please view the supporting video. You will watch the video twice.  After viewing the video, please complete the following check for understanding chart.  Please download, </w:t>
      </w:r>
      <w:proofErr w:type="gramStart"/>
      <w:r>
        <w:rPr>
          <w:rFonts w:ascii="Calibri" w:eastAsia="Calibri" w:hAnsi="Calibri" w:cs="Calibri"/>
        </w:rPr>
        <w:t>save  and</w:t>
      </w:r>
      <w:proofErr w:type="gramEnd"/>
      <w:r>
        <w:rPr>
          <w:rFonts w:ascii="Calibri" w:eastAsia="Calibri" w:hAnsi="Calibri" w:cs="Calibri"/>
        </w:rPr>
        <w:t xml:space="preserve"> post on your blog.  </w:t>
      </w:r>
      <w:r>
        <w:rPr>
          <w:rFonts w:ascii="Calibri" w:eastAsia="Calibri" w:hAnsi="Calibri" w:cs="Calibri"/>
          <w:color w:val="FF00FF"/>
        </w:rPr>
        <w:t>Be sure to compl</w:t>
      </w:r>
      <w:r>
        <w:rPr>
          <w:rFonts w:ascii="Calibri" w:eastAsia="Calibri" w:hAnsi="Calibri" w:cs="Calibri"/>
          <w:color w:val="FF00FF"/>
        </w:rPr>
        <w:t>ete the chart AND the reflection at the bottom of the page.</w:t>
      </w:r>
    </w:p>
    <w:p w:rsidR="004B5C58" w:rsidRDefault="003F79DA">
      <w:pPr>
        <w:widowControl/>
        <w:spacing w:after="200" w:line="276" w:lineRule="auto"/>
      </w:pPr>
      <w:r>
        <w:rPr>
          <w:rFonts w:ascii="Calibri" w:eastAsia="Calibri" w:hAnsi="Calibri" w:cs="Calibri"/>
        </w:rPr>
        <w:t xml:space="preserve">First view:  </w:t>
      </w:r>
      <w:hyperlink r:id="rId7">
        <w:r>
          <w:rPr>
            <w:rFonts w:ascii="Calibri" w:eastAsia="Calibri" w:hAnsi="Calibri" w:cs="Calibri"/>
            <w:color w:val="0000FF"/>
            <w:u w:val="single"/>
          </w:rPr>
          <w:t>http://www.brookespublishing.com/downloads</w:t>
        </w:r>
      </w:hyperlink>
      <w:r>
        <w:rPr>
          <w:rFonts w:ascii="Calibri" w:eastAsia="Calibri" w:hAnsi="Calibri" w:cs="Calibri"/>
        </w:rPr>
        <w:t xml:space="preserve">  </w:t>
      </w:r>
      <w:proofErr w:type="spellStart"/>
      <w:r>
        <w:rPr>
          <w:rFonts w:ascii="Calibri" w:eastAsia="Calibri" w:hAnsi="Calibri" w:cs="Calibri"/>
        </w:rPr>
        <w:t>Keycode</w:t>
      </w:r>
      <w:proofErr w:type="spellEnd"/>
      <w:r>
        <w:rPr>
          <w:rFonts w:ascii="Calibri" w:eastAsia="Calibri" w:hAnsi="Calibri" w:cs="Calibri"/>
        </w:rPr>
        <w:t>:  72abPaK2b (be sure to select CH 5)</w:t>
      </w:r>
    </w:p>
    <w:p w:rsidR="004B5C58" w:rsidRDefault="003F79DA">
      <w:r>
        <w:rPr>
          <w:rFonts w:ascii="Calibri" w:eastAsia="Calibri" w:hAnsi="Calibri" w:cs="Calibri"/>
        </w:rPr>
        <w:t>Second view:</w:t>
      </w:r>
      <w:hyperlink r:id="rId8">
        <w:r>
          <w:rPr>
            <w:rFonts w:ascii="Calibri" w:eastAsia="Calibri" w:hAnsi="Calibri" w:cs="Calibri"/>
            <w:color w:val="1155CC"/>
            <w:u w:val="single"/>
          </w:rPr>
          <w:t xml:space="preserve"> </w:t>
        </w:r>
      </w:hyperlink>
      <w:hyperlink r:id="rId9">
        <w:r>
          <w:rPr>
            <w:rFonts w:ascii="Arial" w:eastAsia="Arial" w:hAnsi="Arial" w:cs="Arial"/>
            <w:color w:val="1155CC"/>
            <w:highlight w:val="white"/>
            <w:u w:val="single"/>
          </w:rPr>
          <w:t>http://gravidi.yml.com/view_video?id=2181</w:t>
        </w:r>
      </w:hyperlink>
      <w:hyperlink r:id="rId10"/>
    </w:p>
    <w:p w:rsidR="004B5C58" w:rsidRDefault="004B5C58"/>
    <w:p w:rsidR="004B5C58" w:rsidRDefault="003F79DA">
      <w:pPr>
        <w:widowControl/>
        <w:spacing w:after="200" w:line="276" w:lineRule="auto"/>
      </w:pPr>
      <w:hyperlink r:id="rId11"/>
    </w:p>
    <w:tbl>
      <w:tblPr>
        <w:tblStyle w:val="a"/>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3658"/>
        <w:gridCol w:w="2792"/>
        <w:gridCol w:w="2788"/>
      </w:tblGrid>
      <w:tr w:rsidR="004B5C58" w:rsidTr="000A492C">
        <w:trPr>
          <w:trHeight w:val="1790"/>
        </w:trPr>
        <w:tc>
          <w:tcPr>
            <w:tcW w:w="1670" w:type="dxa"/>
          </w:tcPr>
          <w:p w:rsidR="004B5C58" w:rsidRDefault="003F79DA">
            <w:pPr>
              <w:widowControl/>
              <w:spacing w:after="200" w:line="276" w:lineRule="auto"/>
              <w:contextualSpacing w:val="0"/>
              <w:jc w:val="center"/>
            </w:pPr>
            <w:r>
              <w:rPr>
                <w:rFonts w:ascii="Calibri" w:eastAsia="Calibri" w:hAnsi="Calibri" w:cs="Calibri"/>
                <w:b/>
                <w:sz w:val="24"/>
                <w:szCs w:val="24"/>
              </w:rPr>
              <w:t>Strategy</w:t>
            </w:r>
          </w:p>
        </w:tc>
        <w:tc>
          <w:tcPr>
            <w:tcW w:w="3658" w:type="dxa"/>
          </w:tcPr>
          <w:p w:rsidR="004B5C58" w:rsidRDefault="003F79DA">
            <w:pPr>
              <w:widowControl/>
              <w:spacing w:after="200" w:line="276" w:lineRule="auto"/>
              <w:contextualSpacing w:val="0"/>
              <w:jc w:val="center"/>
            </w:pPr>
            <w:r>
              <w:rPr>
                <w:rFonts w:ascii="Calibri" w:eastAsia="Calibri" w:hAnsi="Calibri" w:cs="Calibri"/>
                <w:b/>
                <w:sz w:val="24"/>
                <w:szCs w:val="24"/>
              </w:rPr>
              <w:t xml:space="preserve">Description </w:t>
            </w:r>
          </w:p>
          <w:p w:rsidR="004B5C58" w:rsidRDefault="003F79DA">
            <w:pPr>
              <w:widowControl/>
              <w:spacing w:after="200" w:line="276" w:lineRule="auto"/>
              <w:contextualSpacing w:val="0"/>
              <w:jc w:val="center"/>
            </w:pPr>
            <w:r>
              <w:rPr>
                <w:rFonts w:ascii="Calibri" w:eastAsia="Calibri" w:hAnsi="Calibri" w:cs="Calibri"/>
                <w:sz w:val="24"/>
                <w:szCs w:val="24"/>
              </w:rPr>
              <w:t>(in your own words)</w:t>
            </w:r>
          </w:p>
        </w:tc>
        <w:tc>
          <w:tcPr>
            <w:tcW w:w="2792" w:type="dxa"/>
          </w:tcPr>
          <w:p w:rsidR="004B5C58" w:rsidRDefault="003F79DA">
            <w:pPr>
              <w:widowControl/>
              <w:spacing w:after="200"/>
              <w:contextualSpacing w:val="0"/>
              <w:jc w:val="center"/>
            </w:pPr>
            <w:r>
              <w:rPr>
                <w:rFonts w:ascii="Calibri" w:eastAsia="Calibri" w:hAnsi="Calibri" w:cs="Calibri"/>
                <w:b/>
                <w:sz w:val="24"/>
                <w:szCs w:val="24"/>
              </w:rPr>
              <w:t xml:space="preserve">How could you use this strategy in the </w:t>
            </w:r>
            <w:proofErr w:type="gramStart"/>
            <w:r>
              <w:rPr>
                <w:rFonts w:ascii="Calibri" w:eastAsia="Calibri" w:hAnsi="Calibri" w:cs="Calibri"/>
                <w:b/>
                <w:sz w:val="24"/>
                <w:szCs w:val="24"/>
              </w:rPr>
              <w:t>classroom ?</w:t>
            </w:r>
            <w:proofErr w:type="gramEnd"/>
          </w:p>
          <w:p w:rsidR="004B5C58" w:rsidRDefault="003F79DA">
            <w:pPr>
              <w:widowControl/>
              <w:spacing w:after="200"/>
              <w:contextualSpacing w:val="0"/>
              <w:jc w:val="center"/>
            </w:pPr>
            <w:r>
              <w:rPr>
                <w:rFonts w:ascii="Calibri" w:eastAsia="Calibri" w:hAnsi="Calibri" w:cs="Calibri"/>
                <w:sz w:val="24"/>
                <w:szCs w:val="24"/>
              </w:rPr>
              <w:t>(real life example)</w:t>
            </w:r>
          </w:p>
        </w:tc>
        <w:tc>
          <w:tcPr>
            <w:tcW w:w="2788" w:type="dxa"/>
          </w:tcPr>
          <w:p w:rsidR="004B5C58" w:rsidRDefault="003F79DA">
            <w:pPr>
              <w:widowControl/>
              <w:spacing w:after="200" w:line="276" w:lineRule="auto"/>
              <w:contextualSpacing w:val="0"/>
              <w:jc w:val="center"/>
            </w:pPr>
            <w:r>
              <w:rPr>
                <w:rFonts w:ascii="Calibri" w:eastAsia="Calibri" w:hAnsi="Calibri" w:cs="Calibri"/>
                <w:b/>
                <w:sz w:val="24"/>
                <w:szCs w:val="24"/>
              </w:rPr>
              <w:t>UDL Connection</w:t>
            </w:r>
            <w:r>
              <w:rPr>
                <w:rFonts w:ascii="Calibri" w:eastAsia="Calibri" w:hAnsi="Calibri" w:cs="Calibri"/>
                <w:sz w:val="24"/>
                <w:szCs w:val="24"/>
              </w:rPr>
              <w:t xml:space="preserve"> (Which guideline is most applicable?)</w:t>
            </w:r>
          </w:p>
        </w:tc>
      </w:tr>
      <w:tr w:rsidR="004B5C58" w:rsidTr="000A492C">
        <w:trPr>
          <w:trHeight w:val="980"/>
        </w:trPr>
        <w:tc>
          <w:tcPr>
            <w:tcW w:w="1670" w:type="dxa"/>
          </w:tcPr>
          <w:p w:rsidR="004B5C58" w:rsidRDefault="003F79DA">
            <w:pPr>
              <w:widowControl/>
              <w:spacing w:after="200" w:line="276" w:lineRule="auto"/>
              <w:contextualSpacing w:val="0"/>
            </w:pPr>
            <w:r>
              <w:rPr>
                <w:rFonts w:ascii="Calibri" w:eastAsia="Calibri" w:hAnsi="Calibri" w:cs="Calibri"/>
                <w:sz w:val="24"/>
                <w:szCs w:val="24"/>
              </w:rPr>
              <w:t>KWL</w:t>
            </w:r>
          </w:p>
        </w:tc>
        <w:tc>
          <w:tcPr>
            <w:tcW w:w="3658" w:type="dxa"/>
          </w:tcPr>
          <w:p w:rsidR="004B5C58" w:rsidRPr="0037539D" w:rsidRDefault="0037539D" w:rsidP="0037539D">
            <w:pPr>
              <w:pStyle w:val="ListParagraph"/>
              <w:widowControl/>
              <w:numPr>
                <w:ilvl w:val="0"/>
                <w:numId w:val="2"/>
              </w:numPr>
              <w:spacing w:after="200" w:line="276" w:lineRule="auto"/>
              <w:rPr>
                <w:sz w:val="20"/>
                <w:szCs w:val="20"/>
              </w:rPr>
            </w:pPr>
            <w:r w:rsidRPr="0037539D">
              <w:rPr>
                <w:sz w:val="20"/>
                <w:szCs w:val="20"/>
              </w:rPr>
              <w:t xml:space="preserve">Shows what students know, want to know and then what they have learned.  </w:t>
            </w:r>
          </w:p>
        </w:tc>
        <w:tc>
          <w:tcPr>
            <w:tcW w:w="2792" w:type="dxa"/>
          </w:tcPr>
          <w:p w:rsidR="004B5C58" w:rsidRPr="0062255D" w:rsidRDefault="0062255D" w:rsidP="0062255D">
            <w:pPr>
              <w:pStyle w:val="ListParagraph"/>
              <w:widowControl/>
              <w:numPr>
                <w:ilvl w:val="0"/>
                <w:numId w:val="2"/>
              </w:numPr>
              <w:spacing w:after="200" w:line="276" w:lineRule="auto"/>
            </w:pPr>
            <w:r w:rsidRPr="0062255D">
              <w:rPr>
                <w:sz w:val="20"/>
              </w:rPr>
              <w:t>When introducing the growing process of a plant.</w:t>
            </w:r>
          </w:p>
        </w:tc>
        <w:tc>
          <w:tcPr>
            <w:tcW w:w="2788" w:type="dxa"/>
          </w:tcPr>
          <w:p w:rsidR="004B5C58" w:rsidRPr="00D11C85" w:rsidRDefault="00D11C85" w:rsidP="00D11C85">
            <w:pPr>
              <w:pStyle w:val="ListParagraph"/>
              <w:widowControl/>
              <w:numPr>
                <w:ilvl w:val="0"/>
                <w:numId w:val="2"/>
              </w:numPr>
              <w:spacing w:after="200" w:line="276" w:lineRule="auto"/>
            </w:pPr>
            <w:r w:rsidRPr="00D11C85">
              <w:t>E</w:t>
            </w:r>
            <w:r>
              <w:t>ngagement</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Guide</w:t>
            </w:r>
          </w:p>
        </w:tc>
        <w:tc>
          <w:tcPr>
            <w:tcW w:w="3658" w:type="dxa"/>
          </w:tcPr>
          <w:p w:rsidR="004B5C58" w:rsidRPr="0037539D" w:rsidRDefault="0037539D" w:rsidP="0037539D">
            <w:pPr>
              <w:pStyle w:val="ListParagraph"/>
              <w:widowControl/>
              <w:numPr>
                <w:ilvl w:val="0"/>
                <w:numId w:val="2"/>
              </w:numPr>
              <w:spacing w:after="200" w:line="276" w:lineRule="auto"/>
              <w:rPr>
                <w:sz w:val="20"/>
                <w:szCs w:val="20"/>
              </w:rPr>
            </w:pPr>
            <w:r w:rsidRPr="0037539D">
              <w:rPr>
                <w:sz w:val="20"/>
                <w:szCs w:val="20"/>
              </w:rPr>
              <w:t>Organizes content that is being presented during a lesson. ‘guided notes’</w:t>
            </w:r>
          </w:p>
        </w:tc>
        <w:tc>
          <w:tcPr>
            <w:tcW w:w="2792" w:type="dxa"/>
          </w:tcPr>
          <w:p w:rsidR="004B5C58" w:rsidRPr="0062255D" w:rsidRDefault="0062255D" w:rsidP="0062255D">
            <w:pPr>
              <w:pStyle w:val="ListParagraph"/>
              <w:widowControl/>
              <w:numPr>
                <w:ilvl w:val="0"/>
                <w:numId w:val="2"/>
              </w:numPr>
              <w:spacing w:after="200" w:line="276" w:lineRule="auto"/>
              <w:rPr>
                <w:sz w:val="20"/>
                <w:szCs w:val="20"/>
              </w:rPr>
            </w:pPr>
            <w:r w:rsidRPr="0062255D">
              <w:rPr>
                <w:sz w:val="20"/>
                <w:szCs w:val="20"/>
              </w:rPr>
              <w:t xml:space="preserve">During a social studies lesson on how the president is elected provide fill in the blank notes for students to stay on task, and have a resource to go back to for later use. </w:t>
            </w:r>
          </w:p>
        </w:tc>
        <w:tc>
          <w:tcPr>
            <w:tcW w:w="2788" w:type="dxa"/>
          </w:tcPr>
          <w:p w:rsidR="004B5C58" w:rsidRPr="00D11C85" w:rsidRDefault="00D11C85" w:rsidP="00D11C85">
            <w:pPr>
              <w:pStyle w:val="ListParagraph"/>
              <w:widowControl/>
              <w:numPr>
                <w:ilvl w:val="0"/>
                <w:numId w:val="2"/>
              </w:numPr>
              <w:spacing w:after="200" w:line="276" w:lineRule="auto"/>
            </w:pPr>
            <w:r>
              <w:t>Representation</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Glossary</w:t>
            </w:r>
          </w:p>
        </w:tc>
        <w:tc>
          <w:tcPr>
            <w:tcW w:w="3658" w:type="dxa"/>
          </w:tcPr>
          <w:p w:rsidR="004B5C58" w:rsidRPr="0037539D" w:rsidRDefault="009C39A3" w:rsidP="009C39A3">
            <w:pPr>
              <w:pStyle w:val="ListParagraph"/>
              <w:widowControl/>
              <w:numPr>
                <w:ilvl w:val="0"/>
                <w:numId w:val="2"/>
              </w:numPr>
              <w:spacing w:after="200" w:line="276" w:lineRule="auto"/>
            </w:pPr>
            <w:r>
              <w:t xml:space="preserve">Section in a book that has definitions relating to a certain subject. </w:t>
            </w:r>
          </w:p>
        </w:tc>
        <w:tc>
          <w:tcPr>
            <w:tcW w:w="2792" w:type="dxa"/>
          </w:tcPr>
          <w:p w:rsidR="004B5C58" w:rsidRPr="0062255D" w:rsidRDefault="0062255D" w:rsidP="0062255D">
            <w:pPr>
              <w:pStyle w:val="ListParagraph"/>
              <w:widowControl/>
              <w:numPr>
                <w:ilvl w:val="0"/>
                <w:numId w:val="2"/>
              </w:numPr>
              <w:spacing w:after="200" w:line="276" w:lineRule="auto"/>
            </w:pPr>
            <w:r w:rsidRPr="0062255D">
              <w:rPr>
                <w:sz w:val="20"/>
              </w:rPr>
              <w:t>When a new book is assigned to learn about insects give students photographs of the insects and the name, have them use the glossary to access more information about the insects.</w:t>
            </w:r>
          </w:p>
        </w:tc>
        <w:tc>
          <w:tcPr>
            <w:tcW w:w="2788" w:type="dxa"/>
          </w:tcPr>
          <w:p w:rsidR="004B5C58" w:rsidRDefault="00D11C85" w:rsidP="00D11C85">
            <w:pPr>
              <w:pStyle w:val="ListParagraph"/>
              <w:widowControl/>
              <w:numPr>
                <w:ilvl w:val="0"/>
                <w:numId w:val="2"/>
              </w:numPr>
              <w:spacing w:after="200" w:line="276" w:lineRule="auto"/>
            </w:pPr>
            <w:r>
              <w:t>Representation</w:t>
            </w:r>
          </w:p>
          <w:p w:rsidR="000A492C" w:rsidRPr="00D11C85" w:rsidRDefault="000A492C" w:rsidP="00D11C85">
            <w:pPr>
              <w:pStyle w:val="ListParagraph"/>
              <w:widowControl/>
              <w:numPr>
                <w:ilvl w:val="0"/>
                <w:numId w:val="2"/>
              </w:numPr>
              <w:spacing w:after="200" w:line="276" w:lineRule="auto"/>
            </w:pPr>
            <w:r>
              <w:t>Action &amp; Expression</w:t>
            </w:r>
          </w:p>
        </w:tc>
      </w:tr>
      <w:tr w:rsidR="004B5C58" w:rsidTr="000A492C">
        <w:trPr>
          <w:trHeight w:val="680"/>
        </w:trPr>
        <w:tc>
          <w:tcPr>
            <w:tcW w:w="1670" w:type="dxa"/>
          </w:tcPr>
          <w:p w:rsidR="004B5C58" w:rsidRDefault="003F79DA">
            <w:pPr>
              <w:widowControl/>
              <w:spacing w:after="200" w:line="276" w:lineRule="auto"/>
              <w:contextualSpacing w:val="0"/>
            </w:pPr>
            <w:r>
              <w:rPr>
                <w:rFonts w:ascii="Calibri" w:eastAsia="Calibri" w:hAnsi="Calibri" w:cs="Calibri"/>
                <w:sz w:val="24"/>
                <w:szCs w:val="24"/>
              </w:rPr>
              <w:t>Highlights</w:t>
            </w:r>
          </w:p>
        </w:tc>
        <w:tc>
          <w:tcPr>
            <w:tcW w:w="3658" w:type="dxa"/>
          </w:tcPr>
          <w:p w:rsidR="004B5C58" w:rsidRPr="009C39A3" w:rsidRDefault="009C39A3" w:rsidP="009C39A3">
            <w:pPr>
              <w:pStyle w:val="ListParagraph"/>
              <w:widowControl/>
              <w:numPr>
                <w:ilvl w:val="0"/>
                <w:numId w:val="2"/>
              </w:numPr>
              <w:spacing w:after="200" w:line="276" w:lineRule="auto"/>
              <w:rPr>
                <w:sz w:val="20"/>
                <w:szCs w:val="20"/>
              </w:rPr>
            </w:pPr>
            <w:r w:rsidRPr="009C39A3">
              <w:rPr>
                <w:sz w:val="20"/>
                <w:szCs w:val="20"/>
              </w:rPr>
              <w:t>To show big ideas or important information.</w:t>
            </w:r>
            <w:r w:rsidR="00D11C85">
              <w:rPr>
                <w:sz w:val="20"/>
                <w:szCs w:val="20"/>
              </w:rPr>
              <w:t xml:space="preserve"> (bulleted information, </w:t>
            </w:r>
            <w:r w:rsidR="00D11C85">
              <w:rPr>
                <w:sz w:val="20"/>
                <w:szCs w:val="20"/>
              </w:rPr>
              <w:lastRenderedPageBreak/>
              <w:t>underlines, bolded words, and graphics)</w:t>
            </w:r>
          </w:p>
        </w:tc>
        <w:tc>
          <w:tcPr>
            <w:tcW w:w="2792" w:type="dxa"/>
          </w:tcPr>
          <w:p w:rsidR="004B5C58" w:rsidRPr="00D11C85" w:rsidRDefault="000A492C" w:rsidP="00D11C85">
            <w:pPr>
              <w:pStyle w:val="ListParagraph"/>
              <w:widowControl/>
              <w:numPr>
                <w:ilvl w:val="0"/>
                <w:numId w:val="2"/>
              </w:numPr>
              <w:spacing w:after="200" w:line="276" w:lineRule="auto"/>
            </w:pPr>
            <w:r>
              <w:lastRenderedPageBreak/>
              <w:t xml:space="preserve">When setting class rules have them posted in </w:t>
            </w:r>
            <w:r>
              <w:lastRenderedPageBreak/>
              <w:t xml:space="preserve">the classroom have the important words highlighted or bolded. </w:t>
            </w:r>
          </w:p>
        </w:tc>
        <w:tc>
          <w:tcPr>
            <w:tcW w:w="2788" w:type="dxa"/>
          </w:tcPr>
          <w:p w:rsidR="004B5C58" w:rsidRPr="00D11C85" w:rsidRDefault="00D11C85" w:rsidP="00D11C85">
            <w:pPr>
              <w:pStyle w:val="ListParagraph"/>
              <w:widowControl/>
              <w:numPr>
                <w:ilvl w:val="0"/>
                <w:numId w:val="2"/>
              </w:numPr>
              <w:spacing w:after="200" w:line="276" w:lineRule="auto"/>
            </w:pPr>
            <w:r>
              <w:lastRenderedPageBreak/>
              <w:t>Representation</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Models</w:t>
            </w:r>
          </w:p>
        </w:tc>
        <w:tc>
          <w:tcPr>
            <w:tcW w:w="3658" w:type="dxa"/>
          </w:tcPr>
          <w:p w:rsidR="004B5C58" w:rsidRPr="009C39A3" w:rsidRDefault="009C39A3" w:rsidP="009C39A3">
            <w:pPr>
              <w:pStyle w:val="ListParagraph"/>
              <w:widowControl/>
              <w:numPr>
                <w:ilvl w:val="0"/>
                <w:numId w:val="2"/>
              </w:numPr>
              <w:spacing w:after="200" w:line="276" w:lineRule="auto"/>
              <w:rPr>
                <w:sz w:val="20"/>
                <w:szCs w:val="20"/>
              </w:rPr>
            </w:pPr>
            <w:r w:rsidRPr="009C39A3">
              <w:rPr>
                <w:sz w:val="20"/>
                <w:szCs w:val="20"/>
              </w:rPr>
              <w:t xml:space="preserve">Enhances learning in the classroom. Oftentimes are tangible 3-D objects. </w:t>
            </w:r>
          </w:p>
        </w:tc>
        <w:tc>
          <w:tcPr>
            <w:tcW w:w="2792" w:type="dxa"/>
            <w:tcBorders>
              <w:bottom w:val="single" w:sz="4" w:space="0" w:color="000000"/>
            </w:tcBorders>
          </w:tcPr>
          <w:p w:rsidR="004B5C58" w:rsidRPr="009C39A3" w:rsidRDefault="009C39A3" w:rsidP="009C39A3">
            <w:pPr>
              <w:pStyle w:val="ListParagraph"/>
              <w:widowControl/>
              <w:numPr>
                <w:ilvl w:val="0"/>
                <w:numId w:val="2"/>
              </w:numPr>
              <w:spacing w:after="200" w:line="276" w:lineRule="auto"/>
            </w:pPr>
            <w:r>
              <w:rPr>
                <w:sz w:val="20"/>
                <w:szCs w:val="20"/>
              </w:rPr>
              <w:t xml:space="preserve">When teaching about volcanoes a lemon volcano can be made to show what happens when it erupts. </w:t>
            </w:r>
          </w:p>
        </w:tc>
        <w:tc>
          <w:tcPr>
            <w:tcW w:w="2788" w:type="dxa"/>
          </w:tcPr>
          <w:p w:rsidR="000A492C" w:rsidRDefault="000A492C" w:rsidP="009C39A3">
            <w:pPr>
              <w:pStyle w:val="ListParagraph"/>
              <w:widowControl/>
              <w:numPr>
                <w:ilvl w:val="0"/>
                <w:numId w:val="2"/>
              </w:numPr>
              <w:spacing w:after="200" w:line="276" w:lineRule="auto"/>
            </w:pPr>
            <w:r>
              <w:t>Engagement</w:t>
            </w:r>
          </w:p>
          <w:p w:rsidR="004B5C58" w:rsidRPr="009C39A3" w:rsidRDefault="000A492C" w:rsidP="009C39A3">
            <w:pPr>
              <w:pStyle w:val="ListParagraph"/>
              <w:widowControl/>
              <w:numPr>
                <w:ilvl w:val="0"/>
                <w:numId w:val="2"/>
              </w:numPr>
              <w:spacing w:after="200" w:line="276" w:lineRule="auto"/>
            </w:pPr>
            <w:r>
              <w:t>Action &amp; Expression</w:t>
            </w:r>
          </w:p>
        </w:tc>
      </w:tr>
      <w:tr w:rsidR="004B5C58" w:rsidTr="000A492C">
        <w:trPr>
          <w:trHeight w:val="5282"/>
        </w:trPr>
        <w:tc>
          <w:tcPr>
            <w:tcW w:w="1670" w:type="dxa"/>
          </w:tcPr>
          <w:p w:rsidR="004B5C58" w:rsidRDefault="003F79DA">
            <w:pPr>
              <w:widowControl/>
              <w:spacing w:after="200" w:line="276" w:lineRule="auto"/>
              <w:contextualSpacing w:val="0"/>
            </w:pPr>
            <w:r>
              <w:rPr>
                <w:rFonts w:ascii="Calibri" w:eastAsia="Calibri" w:hAnsi="Calibri" w:cs="Calibri"/>
                <w:sz w:val="24"/>
                <w:szCs w:val="24"/>
              </w:rPr>
              <w:t>Call Sticks</w:t>
            </w:r>
          </w:p>
        </w:tc>
        <w:tc>
          <w:tcPr>
            <w:tcW w:w="3658" w:type="dxa"/>
          </w:tcPr>
          <w:p w:rsidR="004B5C58" w:rsidRPr="009C39A3" w:rsidRDefault="009C39A3" w:rsidP="009C39A3">
            <w:pPr>
              <w:pStyle w:val="ListParagraph"/>
              <w:widowControl/>
              <w:numPr>
                <w:ilvl w:val="0"/>
                <w:numId w:val="4"/>
              </w:numPr>
              <w:spacing w:after="200" w:line="276" w:lineRule="auto"/>
              <w:rPr>
                <w:sz w:val="20"/>
                <w:szCs w:val="20"/>
              </w:rPr>
            </w:pPr>
            <w:r w:rsidRPr="009C39A3">
              <w:rPr>
                <w:sz w:val="20"/>
                <w:szCs w:val="20"/>
              </w:rPr>
              <w:t>Name sticks that allow the teacher to call on a variety of students.</w:t>
            </w:r>
          </w:p>
        </w:tc>
        <w:tc>
          <w:tcPr>
            <w:tcW w:w="2792" w:type="dxa"/>
            <w:tcBorders>
              <w:bottom w:val="nil"/>
            </w:tcBorders>
          </w:tcPr>
          <w:p w:rsidR="004B5C58" w:rsidRPr="009C39A3" w:rsidRDefault="009C39A3" w:rsidP="009C39A3">
            <w:pPr>
              <w:pStyle w:val="ListParagraph"/>
              <w:widowControl/>
              <w:numPr>
                <w:ilvl w:val="0"/>
                <w:numId w:val="4"/>
              </w:numPr>
              <w:spacing w:after="200" w:line="276" w:lineRule="auto"/>
            </w:pPr>
            <w:r w:rsidRPr="009C39A3">
              <w:rPr>
                <w:sz w:val="20"/>
              </w:rPr>
              <w:t>These can be used during language arts when reading a story. This will allow for all students (who want to have a chance) to read aloud to their classmates.</w:t>
            </w:r>
            <w:r w:rsidR="003F09FA">
              <w:rPr>
                <w:sz w:val="20"/>
              </w:rPr>
              <w:t xml:space="preserve"> Will also make sure that the teacher is not calling on the same students over and over again. </w:t>
            </w:r>
          </w:p>
        </w:tc>
        <w:tc>
          <w:tcPr>
            <w:tcW w:w="2788" w:type="dxa"/>
          </w:tcPr>
          <w:p w:rsidR="004B5C58" w:rsidRPr="000A492C" w:rsidRDefault="000A492C" w:rsidP="000A492C">
            <w:pPr>
              <w:pStyle w:val="ListParagraph"/>
              <w:widowControl/>
              <w:numPr>
                <w:ilvl w:val="0"/>
                <w:numId w:val="4"/>
              </w:numPr>
              <w:spacing w:after="200" w:line="276" w:lineRule="auto"/>
            </w:pPr>
            <w:r>
              <w:t>Engagement</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Goals</w:t>
            </w:r>
          </w:p>
        </w:tc>
        <w:tc>
          <w:tcPr>
            <w:tcW w:w="3658" w:type="dxa"/>
          </w:tcPr>
          <w:p w:rsidR="004B5C58" w:rsidRPr="009C39A3" w:rsidRDefault="0037539D" w:rsidP="009C39A3">
            <w:pPr>
              <w:pStyle w:val="ListParagraph"/>
              <w:widowControl/>
              <w:numPr>
                <w:ilvl w:val="0"/>
                <w:numId w:val="3"/>
              </w:numPr>
              <w:spacing w:after="200" w:line="276" w:lineRule="auto"/>
              <w:rPr>
                <w:sz w:val="20"/>
                <w:szCs w:val="20"/>
              </w:rPr>
            </w:pPr>
            <w:r w:rsidRPr="009C39A3">
              <w:rPr>
                <w:sz w:val="20"/>
                <w:szCs w:val="20"/>
              </w:rPr>
              <w:t xml:space="preserve">A personal goal that is set by the students, these should be monitored and assessed throughout lessons and after. </w:t>
            </w:r>
            <w:r w:rsidR="00D11C85">
              <w:rPr>
                <w:sz w:val="20"/>
                <w:szCs w:val="20"/>
              </w:rPr>
              <w:t xml:space="preserve">Goals are also made by the educator that should be checked throughout the lessons as well. </w:t>
            </w:r>
          </w:p>
        </w:tc>
        <w:tc>
          <w:tcPr>
            <w:tcW w:w="2792" w:type="dxa"/>
            <w:tcBorders>
              <w:top w:val="nil"/>
            </w:tcBorders>
          </w:tcPr>
          <w:p w:rsidR="004B5C58" w:rsidRPr="003F09FA" w:rsidRDefault="003F09FA" w:rsidP="003F09FA">
            <w:pPr>
              <w:pStyle w:val="ListParagraph"/>
              <w:widowControl/>
              <w:numPr>
                <w:ilvl w:val="0"/>
                <w:numId w:val="3"/>
              </w:numPr>
              <w:spacing w:after="200" w:line="276" w:lineRule="auto"/>
            </w:pPr>
            <w:r w:rsidRPr="003F09FA">
              <w:rPr>
                <w:sz w:val="20"/>
              </w:rPr>
              <w:t>Make ‘wow goals’ in the classroom. This is a goal that is set at the beginning of a term. Students create them for themselves. They are posted in the classroom so the student can monitor his or her own goal.</w:t>
            </w:r>
          </w:p>
        </w:tc>
        <w:tc>
          <w:tcPr>
            <w:tcW w:w="2788" w:type="dxa"/>
          </w:tcPr>
          <w:p w:rsidR="004B5C58" w:rsidRPr="003F09FA" w:rsidRDefault="000A492C" w:rsidP="003F09FA">
            <w:pPr>
              <w:pStyle w:val="ListParagraph"/>
              <w:widowControl/>
              <w:numPr>
                <w:ilvl w:val="0"/>
                <w:numId w:val="3"/>
              </w:numPr>
              <w:spacing w:after="200" w:line="276" w:lineRule="auto"/>
            </w:pPr>
            <w:r w:rsidRPr="000A492C">
              <w:rPr>
                <w:sz w:val="20"/>
              </w:rPr>
              <w:t>Expression</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lastRenderedPageBreak/>
              <w:t>Think-Pair-Share</w:t>
            </w:r>
          </w:p>
        </w:tc>
        <w:tc>
          <w:tcPr>
            <w:tcW w:w="3658" w:type="dxa"/>
          </w:tcPr>
          <w:p w:rsidR="004B5C58" w:rsidRPr="003F09FA" w:rsidRDefault="003F09FA" w:rsidP="003F09FA">
            <w:pPr>
              <w:pStyle w:val="ListParagraph"/>
              <w:widowControl/>
              <w:numPr>
                <w:ilvl w:val="0"/>
                <w:numId w:val="5"/>
              </w:numPr>
              <w:spacing w:after="200" w:line="276" w:lineRule="auto"/>
            </w:pPr>
            <w:r>
              <w:rPr>
                <w:sz w:val="20"/>
                <w:szCs w:val="20"/>
              </w:rPr>
              <w:t xml:space="preserve">Students are given a chance to think about a topic, then share about the question/topic with their partner. </w:t>
            </w:r>
          </w:p>
        </w:tc>
        <w:tc>
          <w:tcPr>
            <w:tcW w:w="2792" w:type="dxa"/>
          </w:tcPr>
          <w:p w:rsidR="004B5C58" w:rsidRPr="003F09FA" w:rsidRDefault="003F09FA" w:rsidP="003F09FA">
            <w:pPr>
              <w:pStyle w:val="ListParagraph"/>
              <w:widowControl/>
              <w:numPr>
                <w:ilvl w:val="0"/>
                <w:numId w:val="5"/>
              </w:numPr>
              <w:spacing w:after="200" w:line="276" w:lineRule="auto"/>
            </w:pPr>
            <w:r w:rsidRPr="003F09FA">
              <w:rPr>
                <w:sz w:val="18"/>
              </w:rPr>
              <w:t xml:space="preserve">During a reading of The True Story of the 3 Little Pigs, have the students make a prediction about what will happen next. Share their predictions with a partner, and see if they are similar or very different. </w:t>
            </w:r>
          </w:p>
        </w:tc>
        <w:tc>
          <w:tcPr>
            <w:tcW w:w="2788" w:type="dxa"/>
          </w:tcPr>
          <w:p w:rsidR="004B5C58" w:rsidRPr="000A492C" w:rsidRDefault="000A492C" w:rsidP="000A492C">
            <w:pPr>
              <w:pStyle w:val="ListParagraph"/>
              <w:widowControl/>
              <w:numPr>
                <w:ilvl w:val="0"/>
                <w:numId w:val="5"/>
              </w:numPr>
              <w:spacing w:after="200" w:line="276" w:lineRule="auto"/>
            </w:pPr>
            <w:r w:rsidRPr="000A492C">
              <w:rPr>
                <w:sz w:val="20"/>
              </w:rPr>
              <w:t>Action &amp; Expression</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Choice</w:t>
            </w:r>
          </w:p>
        </w:tc>
        <w:tc>
          <w:tcPr>
            <w:tcW w:w="3658" w:type="dxa"/>
          </w:tcPr>
          <w:p w:rsidR="004B5C58" w:rsidRPr="0062255D" w:rsidRDefault="003F09FA" w:rsidP="003F09FA">
            <w:pPr>
              <w:pStyle w:val="ListParagraph"/>
              <w:widowControl/>
              <w:numPr>
                <w:ilvl w:val="0"/>
                <w:numId w:val="5"/>
              </w:numPr>
              <w:spacing w:after="200" w:line="276" w:lineRule="auto"/>
              <w:rPr>
                <w:sz w:val="20"/>
                <w:szCs w:val="20"/>
              </w:rPr>
            </w:pPr>
            <w:r w:rsidRPr="0062255D">
              <w:rPr>
                <w:sz w:val="20"/>
                <w:szCs w:val="20"/>
              </w:rPr>
              <w:t>Providing multiple ways for students to obtain information on content. (videos/readings)</w:t>
            </w:r>
          </w:p>
        </w:tc>
        <w:tc>
          <w:tcPr>
            <w:tcW w:w="2792" w:type="dxa"/>
          </w:tcPr>
          <w:p w:rsidR="004B5C58" w:rsidRPr="0062255D" w:rsidRDefault="0062255D" w:rsidP="0062255D">
            <w:pPr>
              <w:pStyle w:val="ListParagraph"/>
              <w:widowControl/>
              <w:numPr>
                <w:ilvl w:val="0"/>
                <w:numId w:val="5"/>
              </w:numPr>
              <w:spacing w:after="200" w:line="276" w:lineRule="auto"/>
              <w:rPr>
                <w:sz w:val="20"/>
                <w:szCs w:val="20"/>
              </w:rPr>
            </w:pPr>
            <w:r w:rsidRPr="0062255D">
              <w:rPr>
                <w:sz w:val="20"/>
                <w:szCs w:val="20"/>
              </w:rPr>
              <w:t>During a math lesson on ratios provide the math text book for students to learn about ratios. Also, have websites available that will lead to the topic being taught on video. Also, provide links to games to practice the skill.</w:t>
            </w:r>
          </w:p>
        </w:tc>
        <w:tc>
          <w:tcPr>
            <w:tcW w:w="2788" w:type="dxa"/>
          </w:tcPr>
          <w:p w:rsidR="004B5C58" w:rsidRPr="0062255D" w:rsidRDefault="000A492C" w:rsidP="003F09FA">
            <w:pPr>
              <w:pStyle w:val="ListParagraph"/>
              <w:widowControl/>
              <w:numPr>
                <w:ilvl w:val="0"/>
                <w:numId w:val="5"/>
              </w:numPr>
              <w:spacing w:after="200" w:line="276" w:lineRule="auto"/>
              <w:rPr>
                <w:sz w:val="20"/>
                <w:szCs w:val="20"/>
              </w:rPr>
            </w:pPr>
            <w:r>
              <w:rPr>
                <w:sz w:val="20"/>
                <w:szCs w:val="20"/>
              </w:rPr>
              <w:t>Engag</w:t>
            </w:r>
            <w:bookmarkStart w:id="1" w:name="_GoBack"/>
            <w:r>
              <w:rPr>
                <w:sz w:val="20"/>
                <w:szCs w:val="20"/>
              </w:rPr>
              <w:t>e</w:t>
            </w:r>
            <w:bookmarkEnd w:id="1"/>
            <w:r>
              <w:rPr>
                <w:sz w:val="20"/>
                <w:szCs w:val="20"/>
              </w:rPr>
              <w:t xml:space="preserve">ment </w:t>
            </w:r>
          </w:p>
        </w:tc>
      </w:tr>
      <w:tr w:rsidR="004B5C58" w:rsidTr="000A492C">
        <w:trPr>
          <w:trHeight w:val="660"/>
        </w:trPr>
        <w:tc>
          <w:tcPr>
            <w:tcW w:w="1670" w:type="dxa"/>
          </w:tcPr>
          <w:p w:rsidR="004B5C58" w:rsidRDefault="003F79DA">
            <w:pPr>
              <w:widowControl/>
              <w:spacing w:after="200" w:line="276" w:lineRule="auto"/>
              <w:contextualSpacing w:val="0"/>
            </w:pPr>
            <w:r>
              <w:rPr>
                <w:rFonts w:ascii="Calibri" w:eastAsia="Calibri" w:hAnsi="Calibri" w:cs="Calibri"/>
                <w:sz w:val="24"/>
                <w:szCs w:val="24"/>
              </w:rPr>
              <w:t>Gallery Walk</w:t>
            </w:r>
          </w:p>
        </w:tc>
        <w:tc>
          <w:tcPr>
            <w:tcW w:w="3658" w:type="dxa"/>
          </w:tcPr>
          <w:p w:rsidR="004B5C58" w:rsidRPr="003F09FA" w:rsidRDefault="0037539D" w:rsidP="003F09FA">
            <w:pPr>
              <w:pStyle w:val="ListParagraph"/>
              <w:widowControl/>
              <w:numPr>
                <w:ilvl w:val="0"/>
                <w:numId w:val="5"/>
              </w:numPr>
              <w:spacing w:after="200" w:line="276" w:lineRule="auto"/>
            </w:pPr>
            <w:r w:rsidRPr="003F09FA">
              <w:rPr>
                <w:sz w:val="20"/>
              </w:rPr>
              <w:t>S</w:t>
            </w:r>
            <w:r w:rsidR="003F09FA">
              <w:rPr>
                <w:sz w:val="20"/>
              </w:rPr>
              <w:t>tudents present their own work, classmates walk around the room and observe others work.</w:t>
            </w:r>
          </w:p>
        </w:tc>
        <w:tc>
          <w:tcPr>
            <w:tcW w:w="2792" w:type="dxa"/>
          </w:tcPr>
          <w:p w:rsidR="004B5C58" w:rsidRPr="00374AD7" w:rsidRDefault="00374AD7" w:rsidP="00374AD7">
            <w:pPr>
              <w:pStyle w:val="ListParagraph"/>
              <w:widowControl/>
              <w:numPr>
                <w:ilvl w:val="0"/>
                <w:numId w:val="5"/>
              </w:numPr>
              <w:spacing w:after="200" w:line="276" w:lineRule="auto"/>
            </w:pPr>
            <w:r>
              <w:rPr>
                <w:sz w:val="20"/>
                <w:szCs w:val="20"/>
              </w:rPr>
              <w:t>During a health lesson have students make posters of how they stay healthy. (</w:t>
            </w:r>
            <w:proofErr w:type="gramStart"/>
            <w:r>
              <w:rPr>
                <w:sz w:val="20"/>
                <w:szCs w:val="20"/>
              </w:rPr>
              <w:t>riding</w:t>
            </w:r>
            <w:proofErr w:type="gramEnd"/>
            <w:r>
              <w:rPr>
                <w:sz w:val="20"/>
                <w:szCs w:val="20"/>
              </w:rPr>
              <w:t xml:space="preserve"> a bike, eating healthy foods, playing outside etc.)</w:t>
            </w:r>
          </w:p>
        </w:tc>
        <w:tc>
          <w:tcPr>
            <w:tcW w:w="2788" w:type="dxa"/>
          </w:tcPr>
          <w:p w:rsidR="004B5C58" w:rsidRPr="000A492C" w:rsidRDefault="000A492C" w:rsidP="000A492C">
            <w:pPr>
              <w:pStyle w:val="ListParagraph"/>
              <w:widowControl/>
              <w:numPr>
                <w:ilvl w:val="0"/>
                <w:numId w:val="5"/>
              </w:numPr>
              <w:spacing w:after="200" w:line="276" w:lineRule="auto"/>
              <w:rPr>
                <w:sz w:val="20"/>
              </w:rPr>
            </w:pPr>
            <w:r w:rsidRPr="000A492C">
              <w:rPr>
                <w:sz w:val="20"/>
              </w:rPr>
              <w:t>Engagement</w:t>
            </w:r>
          </w:p>
          <w:p w:rsidR="000A492C" w:rsidRPr="000A492C" w:rsidRDefault="000A492C" w:rsidP="000A492C">
            <w:pPr>
              <w:pStyle w:val="ListParagraph"/>
              <w:widowControl/>
              <w:numPr>
                <w:ilvl w:val="0"/>
                <w:numId w:val="5"/>
              </w:numPr>
              <w:spacing w:after="200" w:line="276" w:lineRule="auto"/>
            </w:pPr>
            <w:r w:rsidRPr="000A492C">
              <w:rPr>
                <w:sz w:val="20"/>
              </w:rPr>
              <w:t xml:space="preserve">Representation </w:t>
            </w:r>
          </w:p>
        </w:tc>
      </w:tr>
    </w:tbl>
    <w:p w:rsidR="004B5C58" w:rsidRDefault="004B5C58">
      <w:pPr>
        <w:widowControl/>
        <w:spacing w:after="200" w:line="276" w:lineRule="auto"/>
      </w:pPr>
    </w:p>
    <w:p w:rsidR="004B5C58" w:rsidRDefault="003F79DA">
      <w:pPr>
        <w:rPr>
          <w:rFonts w:ascii="Calibri" w:eastAsia="Calibri" w:hAnsi="Calibri" w:cs="Calibri"/>
          <w:b/>
          <w:color w:val="FF00FF"/>
        </w:rPr>
      </w:pPr>
      <w:r>
        <w:rPr>
          <w:rFonts w:ascii="Calibri" w:eastAsia="Calibri" w:hAnsi="Calibri" w:cs="Calibri"/>
          <w:b/>
          <w:color w:val="FF00FF"/>
        </w:rPr>
        <w:t xml:space="preserve">Video reflection:  Please describe the difference between video 1 and video 2.  Which video helped you to complete this assignment?  Why?  Please describe.    </w:t>
      </w:r>
    </w:p>
    <w:p w:rsidR="00374AD7" w:rsidRDefault="00374AD7">
      <w:pPr>
        <w:rPr>
          <w:rFonts w:ascii="Calibri" w:eastAsia="Calibri" w:hAnsi="Calibri" w:cs="Calibri"/>
          <w:b/>
          <w:color w:val="FF00FF"/>
        </w:rPr>
      </w:pPr>
    </w:p>
    <w:p w:rsidR="00374AD7" w:rsidRPr="00374AD7" w:rsidRDefault="00374AD7">
      <w:pPr>
        <w:rPr>
          <w:color w:val="auto"/>
        </w:rPr>
      </w:pPr>
      <w:r>
        <w:rPr>
          <w:rFonts w:ascii="Calibri" w:eastAsia="Calibri" w:hAnsi="Calibri" w:cs="Calibri"/>
          <w:b/>
          <w:color w:val="auto"/>
        </w:rPr>
        <w:tab/>
        <w:t xml:space="preserve">The first video went through the ten methods very quickly, and did not give me any examples or resources to further explain. The second video had breaks after each method, with a definition, and links to better explain what each method was. The second video helped me to complete this assignment. This second video helped me more because it had resources for me, and had a break after each method for me </w:t>
      </w:r>
      <w:r>
        <w:rPr>
          <w:rFonts w:ascii="Calibri" w:eastAsia="Calibri" w:hAnsi="Calibri" w:cs="Calibri"/>
          <w:b/>
          <w:color w:val="auto"/>
        </w:rPr>
        <w:lastRenderedPageBreak/>
        <w:t xml:space="preserve">to explore the method further. This also helped me to think about my classroom in the future. By providing more examples and resources students will feel more confident about the information they are learning. </w:t>
      </w:r>
    </w:p>
    <w:sectPr w:rsidR="00374AD7" w:rsidRPr="00374AD7">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DA" w:rsidRDefault="003F79DA">
      <w:r>
        <w:separator/>
      </w:r>
    </w:p>
  </w:endnote>
  <w:endnote w:type="continuationSeparator" w:id="0">
    <w:p w:rsidR="003F79DA" w:rsidRDefault="003F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58" w:rsidRDefault="003F79DA">
    <w:pPr>
      <w:tabs>
        <w:tab w:val="center" w:pos="4680"/>
        <w:tab w:val="right" w:pos="9360"/>
      </w:tabs>
      <w:jc w:val="right"/>
    </w:pPr>
    <w:r>
      <w:fldChar w:fldCharType="begin"/>
    </w:r>
    <w:r>
      <w:instrText>PAGE</w:instrText>
    </w:r>
    <w:r>
      <w:fldChar w:fldCharType="separate"/>
    </w:r>
    <w:r w:rsidR="000A492C">
      <w:rPr>
        <w:noProof/>
      </w:rPr>
      <w:t>1</w:t>
    </w:r>
    <w:r>
      <w:fldChar w:fldCharType="end"/>
    </w:r>
  </w:p>
  <w:p w:rsidR="004B5C58" w:rsidRDefault="004B5C58">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DA" w:rsidRDefault="003F79DA">
      <w:r>
        <w:separator/>
      </w:r>
    </w:p>
  </w:footnote>
  <w:footnote w:type="continuationSeparator" w:id="0">
    <w:p w:rsidR="003F79DA" w:rsidRDefault="003F7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054"/>
    <w:multiLevelType w:val="hybridMultilevel"/>
    <w:tmpl w:val="0280322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D971C3E"/>
    <w:multiLevelType w:val="hybridMultilevel"/>
    <w:tmpl w:val="45985670"/>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 w15:restartNumberingAfterBreak="0">
    <w:nsid w:val="314A262A"/>
    <w:multiLevelType w:val="hybridMultilevel"/>
    <w:tmpl w:val="A2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28C9"/>
    <w:multiLevelType w:val="hybridMultilevel"/>
    <w:tmpl w:val="4434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678B3"/>
    <w:multiLevelType w:val="hybridMultilevel"/>
    <w:tmpl w:val="BA9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8"/>
    <w:rsid w:val="000A492C"/>
    <w:rsid w:val="00374AD7"/>
    <w:rsid w:val="0037539D"/>
    <w:rsid w:val="003F09FA"/>
    <w:rsid w:val="003F79DA"/>
    <w:rsid w:val="004B5C58"/>
    <w:rsid w:val="0062255D"/>
    <w:rsid w:val="009C39A3"/>
    <w:rsid w:val="00D11C85"/>
    <w:rsid w:val="00FD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3D212-11A6-472A-8119-CA35D5C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37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ravidi.yml.com/view_video?id=2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espublishing.com/downloa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vidi.yml.com/2/gravidi_video_albums/1926/dr--liz-berquist-2016/1927/site" TargetMode="External"/><Relationship Id="rId5" Type="http://schemas.openxmlformats.org/officeDocument/2006/relationships/footnotes" Target="footnotes.xml"/><Relationship Id="rId10" Type="http://schemas.openxmlformats.org/officeDocument/2006/relationships/hyperlink" Target="http://gravidi.yml.com/view_video?id=2181" TargetMode="External"/><Relationship Id="rId4" Type="http://schemas.openxmlformats.org/officeDocument/2006/relationships/webSettings" Target="webSettings.xml"/><Relationship Id="rId9" Type="http://schemas.openxmlformats.org/officeDocument/2006/relationships/hyperlink" Target="http://gravidi.yml.com/view_video?id=2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Sparacino</dc:creator>
  <cp:lastModifiedBy>Jessica Sparacino</cp:lastModifiedBy>
  <cp:revision>4</cp:revision>
  <dcterms:created xsi:type="dcterms:W3CDTF">2016-03-25T23:43:00Z</dcterms:created>
  <dcterms:modified xsi:type="dcterms:W3CDTF">2016-03-26T00:14:00Z</dcterms:modified>
</cp:coreProperties>
</file>